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61" w:rsidRPr="00580861" w:rsidRDefault="00580861" w:rsidP="00580861">
      <w:pPr>
        <w:bidi/>
        <w:jc w:val="center"/>
        <w:rPr>
          <w:rFonts w:ascii="Tahoma" w:hAnsi="Tahoma" w:cs="Tahoma" w:hint="cs"/>
          <w:b/>
          <w:bCs/>
          <w:color w:val="000000"/>
          <w:sz w:val="20"/>
          <w:szCs w:val="20"/>
          <w:rtl/>
          <w:lang w:bidi="fa-IR"/>
        </w:rPr>
      </w:pPr>
      <w:r w:rsidRPr="00580861">
        <w:rPr>
          <w:rFonts w:ascii="Tahoma" w:hAnsi="Tahoma" w:cs="Tahoma" w:hint="cs"/>
          <w:b/>
          <w:bCs/>
          <w:color w:val="000000"/>
          <w:sz w:val="20"/>
          <w:szCs w:val="20"/>
          <w:rtl/>
          <w:lang w:bidi="fa-IR"/>
        </w:rPr>
        <w:t>فهرستی از اثرات منفی خود ارضایی</w:t>
      </w:r>
    </w:p>
    <w:p w:rsidR="003E3109" w:rsidRDefault="00580861" w:rsidP="00580861">
      <w:pPr>
        <w:bidi/>
      </w:pPr>
      <w:r>
        <w:rPr>
          <w:rFonts w:ascii="Tahoma" w:hAnsi="Tahoma" w:cs="Tahoma"/>
          <w:color w:val="000000"/>
          <w:sz w:val="20"/>
          <w:szCs w:val="20"/>
          <w:rtl/>
        </w:rPr>
        <w:t>اغلب شکایاتی که پزشکان، مشاوران، روانپزشکان و دیگر متخصصان بهداشت و سلامت که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rtl/>
        </w:rPr>
        <w:t>ازسوی افراد خودارضا درباره ی عوارض منفی خودارضایی دریافت می کنند به شرح زیر است</w:t>
      </w:r>
      <w:r>
        <w:rPr>
          <w:rFonts w:ascii="Tahoma" w:hAnsi="Tahoma" w:cs="Tahoma"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br/>
        <w:t>1-</w:t>
      </w:r>
      <w:r>
        <w:rPr>
          <w:rFonts w:ascii="Tahoma" w:hAnsi="Tahoma" w:cs="Tahoma"/>
          <w:color w:val="000000"/>
          <w:sz w:val="20"/>
          <w:szCs w:val="20"/>
          <w:rtl/>
        </w:rPr>
        <w:t>مشکل در انجام مقاربت جنسی واقعی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2- </w:t>
      </w:r>
      <w:r>
        <w:rPr>
          <w:rFonts w:ascii="Tahoma" w:hAnsi="Tahoma" w:cs="Tahoma"/>
          <w:color w:val="000000"/>
          <w:sz w:val="20"/>
          <w:szCs w:val="20"/>
          <w:rtl/>
        </w:rPr>
        <w:t>کوفتگی ، خستگی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3- </w:t>
      </w:r>
      <w:r>
        <w:rPr>
          <w:rFonts w:ascii="Tahoma" w:hAnsi="Tahoma" w:cs="Tahoma"/>
          <w:color w:val="000000"/>
          <w:sz w:val="20"/>
          <w:szCs w:val="20"/>
          <w:rtl/>
        </w:rPr>
        <w:t>استرس</w:t>
      </w:r>
      <w:r>
        <w:rPr>
          <w:rFonts w:ascii="Tahoma" w:hAnsi="Tahoma" w:cs="Tahoma"/>
          <w:color w:val="000000"/>
          <w:sz w:val="20"/>
          <w:szCs w:val="20"/>
        </w:rPr>
        <w:br/>
        <w:t>4-</w:t>
      </w:r>
      <w:r>
        <w:rPr>
          <w:rFonts w:ascii="Tahoma" w:hAnsi="Tahoma" w:cs="Tahoma"/>
          <w:color w:val="000000"/>
          <w:sz w:val="20"/>
          <w:szCs w:val="20"/>
          <w:rtl/>
        </w:rPr>
        <w:t>نعوظ ضعیف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5- </w:t>
      </w:r>
      <w:r>
        <w:rPr>
          <w:rFonts w:ascii="Tahoma" w:hAnsi="Tahoma" w:cs="Tahoma"/>
          <w:color w:val="000000"/>
          <w:sz w:val="20"/>
          <w:szCs w:val="20"/>
          <w:rtl/>
        </w:rPr>
        <w:t>سردرد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6- </w:t>
      </w:r>
      <w:r>
        <w:rPr>
          <w:rFonts w:ascii="Tahoma" w:hAnsi="Tahoma" w:cs="Tahoma"/>
          <w:color w:val="000000"/>
          <w:sz w:val="20"/>
          <w:szCs w:val="20"/>
          <w:rtl/>
        </w:rPr>
        <w:t>انزال زودرس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7- </w:t>
      </w:r>
      <w:r>
        <w:rPr>
          <w:rFonts w:ascii="Tahoma" w:hAnsi="Tahoma" w:cs="Tahoma"/>
          <w:color w:val="000000"/>
          <w:sz w:val="20"/>
          <w:szCs w:val="20"/>
          <w:rtl/>
        </w:rPr>
        <w:t>نشت مایع منی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8- </w:t>
      </w:r>
      <w:r>
        <w:rPr>
          <w:rFonts w:ascii="Tahoma" w:hAnsi="Tahoma" w:cs="Tahoma"/>
          <w:color w:val="000000"/>
          <w:sz w:val="20"/>
          <w:szCs w:val="20"/>
          <w:rtl/>
        </w:rPr>
        <w:t>ارگاسم ضعیف</w:t>
      </w:r>
      <w:r>
        <w:rPr>
          <w:rFonts w:ascii="Tahoma" w:hAnsi="Tahoma" w:cs="Tahoma"/>
          <w:color w:val="000000"/>
          <w:sz w:val="20"/>
          <w:szCs w:val="20"/>
        </w:rPr>
        <w:br/>
        <w:t>9-</w:t>
      </w:r>
      <w:r>
        <w:rPr>
          <w:rFonts w:ascii="Tahoma" w:hAnsi="Tahoma" w:cs="Tahoma"/>
          <w:color w:val="000000"/>
          <w:sz w:val="20"/>
          <w:szCs w:val="20"/>
          <w:rtl/>
        </w:rPr>
        <w:t>از دست دادن میل جنسی نسبت به جنس مخالف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10- </w:t>
      </w:r>
      <w:r>
        <w:rPr>
          <w:rFonts w:ascii="Tahoma" w:hAnsi="Tahoma" w:cs="Tahoma"/>
          <w:color w:val="000000"/>
          <w:sz w:val="20"/>
          <w:szCs w:val="20"/>
          <w:rtl/>
        </w:rPr>
        <w:t>علاقه به همجنسگرایی، فراجنسیتی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11- </w:t>
      </w:r>
      <w:r>
        <w:rPr>
          <w:rFonts w:ascii="Tahoma" w:hAnsi="Tahoma" w:cs="Tahoma"/>
          <w:color w:val="000000"/>
          <w:sz w:val="20"/>
          <w:szCs w:val="20"/>
          <w:rtl/>
        </w:rPr>
        <w:t>از دست دادن حافظه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12- </w:t>
      </w:r>
      <w:r>
        <w:rPr>
          <w:rFonts w:ascii="Tahoma" w:hAnsi="Tahoma" w:cs="Tahoma"/>
          <w:color w:val="000000"/>
          <w:sz w:val="20"/>
          <w:szCs w:val="20"/>
          <w:rtl/>
        </w:rPr>
        <w:t>کمردرد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13- </w:t>
      </w:r>
      <w:r>
        <w:rPr>
          <w:rFonts w:ascii="Tahoma" w:hAnsi="Tahoma" w:cs="Tahoma"/>
          <w:color w:val="000000"/>
          <w:sz w:val="20"/>
          <w:szCs w:val="20"/>
          <w:rtl/>
        </w:rPr>
        <w:t>ناتوانی جنسی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14- </w:t>
      </w:r>
      <w:r>
        <w:rPr>
          <w:rFonts w:ascii="Tahoma" w:hAnsi="Tahoma" w:cs="Tahoma"/>
          <w:color w:val="000000"/>
          <w:sz w:val="20"/>
          <w:szCs w:val="20"/>
          <w:rtl/>
        </w:rPr>
        <w:t>اضطراب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15- </w:t>
      </w:r>
      <w:r>
        <w:rPr>
          <w:rFonts w:ascii="Tahoma" w:hAnsi="Tahoma" w:cs="Tahoma"/>
          <w:color w:val="000000"/>
          <w:sz w:val="20"/>
          <w:szCs w:val="20"/>
          <w:rtl/>
        </w:rPr>
        <w:t>نوسانات خلقی (بی ثبات بودن رفتار و شخصیت</w:t>
      </w:r>
      <w:r>
        <w:rPr>
          <w:rFonts w:ascii="Tahoma" w:hAnsi="Tahoma" w:cs="Tahoma"/>
          <w:color w:val="000000"/>
          <w:sz w:val="20"/>
          <w:szCs w:val="20"/>
        </w:rPr>
        <w:t>)</w:t>
      </w:r>
      <w:r>
        <w:rPr>
          <w:rFonts w:ascii="Tahoma" w:hAnsi="Tahoma" w:cs="Tahoma"/>
          <w:color w:val="000000"/>
          <w:sz w:val="20"/>
          <w:szCs w:val="20"/>
        </w:rPr>
        <w:br/>
        <w:t>16-</w:t>
      </w:r>
      <w:r>
        <w:rPr>
          <w:rFonts w:ascii="Tahoma" w:hAnsi="Tahoma" w:cs="Tahoma"/>
          <w:color w:val="000000"/>
          <w:sz w:val="20"/>
          <w:szCs w:val="20"/>
          <w:rtl/>
        </w:rPr>
        <w:t>بیخوابی</w:t>
      </w:r>
      <w:r>
        <w:rPr>
          <w:rFonts w:ascii="Tahoma" w:hAnsi="Tahoma" w:cs="Tahoma"/>
          <w:color w:val="000000"/>
          <w:sz w:val="20"/>
          <w:szCs w:val="20"/>
        </w:rPr>
        <w:br/>
        <w:t>17-</w:t>
      </w:r>
      <w:r>
        <w:rPr>
          <w:rFonts w:ascii="Tahoma" w:hAnsi="Tahoma" w:cs="Tahoma"/>
          <w:color w:val="000000"/>
          <w:sz w:val="20"/>
          <w:szCs w:val="20"/>
          <w:rtl/>
        </w:rPr>
        <w:t>عدم تمرکز، منگی(گیجی</w:t>
      </w:r>
      <w:r>
        <w:rPr>
          <w:rFonts w:ascii="Tahoma" w:hAnsi="Tahoma" w:cs="Tahoma"/>
          <w:color w:val="000000"/>
          <w:sz w:val="20"/>
          <w:szCs w:val="20"/>
        </w:rPr>
        <w:t>)</w:t>
      </w:r>
      <w:r>
        <w:rPr>
          <w:rFonts w:ascii="Tahoma" w:hAnsi="Tahoma" w:cs="Tahoma"/>
          <w:color w:val="000000"/>
          <w:sz w:val="20"/>
          <w:szCs w:val="20"/>
        </w:rPr>
        <w:br/>
        <w:t>18-</w:t>
      </w:r>
      <w:r>
        <w:rPr>
          <w:rFonts w:ascii="Tahoma" w:hAnsi="Tahoma" w:cs="Tahoma"/>
          <w:color w:val="000000"/>
          <w:sz w:val="20"/>
          <w:szCs w:val="20"/>
          <w:rtl/>
        </w:rPr>
        <w:t>افزایش احساس تنهایی، کمرویی، و میل به انزوا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19- </w:t>
      </w:r>
      <w:r>
        <w:rPr>
          <w:rFonts w:ascii="Tahoma" w:hAnsi="Tahoma" w:cs="Tahoma"/>
          <w:color w:val="000000"/>
          <w:sz w:val="20"/>
          <w:szCs w:val="20"/>
          <w:rtl/>
        </w:rPr>
        <w:t>افزایش احساس گناه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20- </w:t>
      </w:r>
      <w:r>
        <w:rPr>
          <w:rFonts w:ascii="Tahoma" w:hAnsi="Tahoma" w:cs="Tahoma"/>
          <w:color w:val="000000"/>
          <w:sz w:val="20"/>
          <w:szCs w:val="20"/>
          <w:rtl/>
        </w:rPr>
        <w:t>افسردگی ، شادی کمتر</w:t>
      </w:r>
      <w:r>
        <w:rPr>
          <w:rFonts w:ascii="Tahoma" w:hAnsi="Tahoma" w:cs="Tahoma"/>
          <w:color w:val="000000"/>
          <w:sz w:val="20"/>
          <w:szCs w:val="20"/>
        </w:rPr>
        <w:br/>
        <w:t>21-</w:t>
      </w:r>
      <w:r>
        <w:rPr>
          <w:rFonts w:ascii="Tahoma" w:hAnsi="Tahoma" w:cs="Tahoma"/>
          <w:color w:val="000000"/>
          <w:sz w:val="20"/>
          <w:szCs w:val="20"/>
          <w:rtl/>
        </w:rPr>
        <w:t>از دست دادن انگیزه</w:t>
      </w:r>
      <w:r>
        <w:rPr>
          <w:rFonts w:ascii="Tahoma" w:hAnsi="Tahoma" w:cs="Tahoma"/>
          <w:color w:val="000000"/>
          <w:sz w:val="20"/>
          <w:szCs w:val="20"/>
        </w:rPr>
        <w:br/>
        <w:t>22-</w:t>
      </w:r>
      <w:r>
        <w:rPr>
          <w:rFonts w:ascii="Tahoma" w:hAnsi="Tahoma" w:cs="Tahoma"/>
          <w:color w:val="000000"/>
          <w:sz w:val="20"/>
          <w:szCs w:val="20"/>
          <w:rtl/>
        </w:rPr>
        <w:t>تفکرات زیان بار و میل پیدا کردن به خودکشی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rtl/>
        </w:rPr>
        <w:t>اثرات منفی خودارضایی منتشر شده در مجلات علمی . این لیست کامل نیست</w:t>
      </w:r>
      <w:r>
        <w:rPr>
          <w:rFonts w:ascii="Tahoma" w:hAnsi="Tahoma" w:cs="Tahoma"/>
          <w:color w:val="000000"/>
          <w:sz w:val="20"/>
          <w:szCs w:val="20"/>
        </w:rPr>
        <w:t>.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1- </w:t>
      </w:r>
      <w:r>
        <w:rPr>
          <w:rFonts w:ascii="Tahoma" w:hAnsi="Tahoma" w:cs="Tahoma"/>
          <w:color w:val="000000"/>
          <w:sz w:val="20"/>
          <w:szCs w:val="20"/>
          <w:rtl/>
        </w:rPr>
        <w:t>زیاد شدن آنتی ژنهای اختصاصی سطح پروستات و اختلالات پروستات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5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2- </w:t>
      </w:r>
      <w:r>
        <w:rPr>
          <w:rFonts w:ascii="Tahoma" w:hAnsi="Tahoma" w:cs="Tahoma"/>
          <w:color w:val="000000"/>
          <w:sz w:val="20"/>
          <w:szCs w:val="20"/>
          <w:rtl/>
        </w:rPr>
        <w:t>افسردگی سطح بالا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6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7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3- </w:t>
      </w:r>
      <w:r>
        <w:rPr>
          <w:rFonts w:ascii="Tahoma" w:hAnsi="Tahoma" w:cs="Tahoma"/>
          <w:color w:val="000000"/>
          <w:sz w:val="20"/>
          <w:szCs w:val="20"/>
          <w:rtl/>
        </w:rPr>
        <w:t>عاملی خطرناک برای سرطان سینه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8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4- </w:t>
      </w:r>
      <w:r>
        <w:rPr>
          <w:rFonts w:ascii="Tahoma" w:hAnsi="Tahoma" w:cs="Tahoma"/>
          <w:color w:val="000000"/>
          <w:sz w:val="20"/>
          <w:szCs w:val="20"/>
          <w:rtl/>
        </w:rPr>
        <w:t>کاهش حجم پلاسمای منی، تعداد اسپرم ، تعداد اسپرم، تحرک اسپرم و اسپرم سالم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9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5- </w:t>
      </w:r>
      <w:r>
        <w:rPr>
          <w:rFonts w:ascii="Tahoma" w:hAnsi="Tahoma" w:cs="Tahoma"/>
          <w:color w:val="000000"/>
          <w:sz w:val="20"/>
          <w:szCs w:val="20"/>
          <w:rtl/>
        </w:rPr>
        <w:t>عملکرد بد پروستات، کمتر شدن حجم مایع منی، بدتر شدن کیفیت اسپرم، عدم از بین رفتن مواد زائد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0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>6-</w:t>
      </w:r>
      <w:r>
        <w:rPr>
          <w:rFonts w:ascii="Tahoma" w:hAnsi="Tahoma" w:cs="Tahoma"/>
          <w:color w:val="000000"/>
          <w:sz w:val="20"/>
          <w:szCs w:val="20"/>
          <w:rtl/>
        </w:rPr>
        <w:t>افزایش استفاده از مکانیسم های دفاعی نا به هنگام روانی</w:t>
      </w:r>
      <w:r>
        <w:rPr>
          <w:rFonts w:ascii="Tahoma" w:hAnsi="Tahoma" w:cs="Tahoma"/>
          <w:color w:val="000000"/>
          <w:sz w:val="20"/>
          <w:szCs w:val="20"/>
        </w:rPr>
        <w:t xml:space="preserve"> 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1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>7-</w:t>
      </w:r>
      <w:r>
        <w:rPr>
          <w:rFonts w:ascii="Tahoma" w:hAnsi="Tahoma" w:cs="Tahoma"/>
          <w:color w:val="000000"/>
          <w:sz w:val="20"/>
          <w:szCs w:val="20"/>
          <w:rtl/>
        </w:rPr>
        <w:t>استمنا فشار خون را به هم میریزد</w:t>
      </w:r>
      <w:r>
        <w:rPr>
          <w:rFonts w:ascii="Tahoma" w:hAnsi="Tahoma" w:cs="Tahoma"/>
          <w:color w:val="000000"/>
          <w:sz w:val="20"/>
          <w:szCs w:val="20"/>
        </w:rPr>
        <w:t>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2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8- </w:t>
      </w:r>
      <w:r>
        <w:rPr>
          <w:rFonts w:ascii="Tahoma" w:hAnsi="Tahoma" w:cs="Tahoma"/>
          <w:color w:val="000000"/>
          <w:sz w:val="20"/>
          <w:szCs w:val="20"/>
          <w:rtl/>
        </w:rPr>
        <w:t>رضایت فیزیولوژیکی کمتر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3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9- </w:t>
      </w:r>
      <w:r>
        <w:rPr>
          <w:rFonts w:ascii="Tahoma" w:hAnsi="Tahoma" w:cs="Tahoma"/>
          <w:color w:val="000000"/>
          <w:sz w:val="20"/>
          <w:szCs w:val="20"/>
          <w:rtl/>
        </w:rPr>
        <w:t>انجام زیاد خود ارضایی باعث مختل کردن کارایی جنسی مرد ها میشود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4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10- </w:t>
      </w:r>
      <w:r>
        <w:rPr>
          <w:rFonts w:ascii="Tahoma" w:hAnsi="Tahoma" w:cs="Tahoma"/>
          <w:color w:val="000000"/>
          <w:sz w:val="20"/>
          <w:szCs w:val="20"/>
          <w:rtl/>
        </w:rPr>
        <w:t>انجام زیاد خود ارضایی باعث مختل کردن کارایی جنسی زنها میشود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5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11- </w:t>
      </w:r>
      <w:r>
        <w:rPr>
          <w:rFonts w:ascii="Tahoma" w:hAnsi="Tahoma" w:cs="Tahoma"/>
          <w:color w:val="000000"/>
          <w:sz w:val="20"/>
          <w:szCs w:val="20"/>
          <w:rtl/>
        </w:rPr>
        <w:t>ضعیف شدن سلامت جسمی و روانی که عبارتست از : اضافه شدن اضطراب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6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12- </w:t>
      </w:r>
      <w:r>
        <w:rPr>
          <w:rFonts w:ascii="Tahoma" w:hAnsi="Tahoma" w:cs="Tahoma"/>
          <w:color w:val="000000"/>
          <w:sz w:val="20"/>
          <w:szCs w:val="20"/>
          <w:rtl/>
        </w:rPr>
        <w:t>پایین آمدن سطح تحریک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7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13- </w:t>
      </w:r>
      <w:r>
        <w:rPr>
          <w:rFonts w:ascii="Tahoma" w:hAnsi="Tahoma" w:cs="Tahoma"/>
          <w:color w:val="000000"/>
          <w:sz w:val="20"/>
          <w:szCs w:val="20"/>
          <w:rtl/>
        </w:rPr>
        <w:t>استمناء، رابطه جنسی دهانی،رابطه ی جنسی مقعدی ، پیش درامدیست برای رضایت کمتر در روابط جنسی ( یا : استمنائ ، رابطه ی جسنی دهانی و مقعدی ، رضایت کمتری را در روابط جنسی را پیش بینی میکند</w:t>
      </w:r>
      <w:r>
        <w:rPr>
          <w:rFonts w:ascii="Tahoma" w:hAnsi="Tahoma" w:cs="Tahoma"/>
          <w:color w:val="000000"/>
          <w:sz w:val="20"/>
          <w:szCs w:val="20"/>
        </w:rPr>
        <w:t>)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8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>14--</w:t>
      </w:r>
      <w:r>
        <w:rPr>
          <w:rFonts w:ascii="Tahoma" w:hAnsi="Tahoma" w:cs="Tahoma"/>
          <w:color w:val="000000"/>
          <w:sz w:val="20"/>
          <w:szCs w:val="20"/>
          <w:rtl/>
        </w:rPr>
        <w:t>کاهش رضایت از سلامت رواین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19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15- </w:t>
      </w:r>
      <w:r>
        <w:rPr>
          <w:rFonts w:ascii="Tahoma" w:hAnsi="Tahoma" w:cs="Tahoma"/>
          <w:color w:val="000000"/>
          <w:sz w:val="20"/>
          <w:szCs w:val="20"/>
          <w:rtl/>
        </w:rPr>
        <w:t>عشق کمتر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0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>16-</w:t>
      </w:r>
      <w:r>
        <w:rPr>
          <w:rFonts w:ascii="Tahoma" w:hAnsi="Tahoma" w:cs="Tahoma"/>
          <w:color w:val="000000"/>
          <w:sz w:val="20"/>
          <w:szCs w:val="20"/>
          <w:rtl/>
        </w:rPr>
        <w:t>افزایش سرطان پروستات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1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>17-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rtl/>
        </w:rPr>
        <w:t>در حالی که تکرار استمناء اغلب اوقات مربوط به افزایش خطر ابتلا به سرطان پروستات است این فرکانس آلت تناسلی/واژن است که به طور خاص با کاهش خطر یا سرطان پروستات مرتبط است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rtl/>
        </w:rPr>
        <w:t>دوره های مردانه و زنانه ( احتلام و مسئله ای که هر چند وقت یک بار برای خانم ها پیش میاد ) سرطان پروستات را کاهش میدهد در حالی که خود ارضایی خطر سرطان پروستات را گسترش میدهد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2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18- </w:t>
      </w:r>
      <w:r>
        <w:rPr>
          <w:rFonts w:ascii="Tahoma" w:hAnsi="Tahoma" w:cs="Tahoma"/>
          <w:color w:val="000000"/>
          <w:sz w:val="20"/>
          <w:szCs w:val="20"/>
          <w:rtl/>
        </w:rPr>
        <w:t>شادی کمتر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3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19- </w:t>
      </w:r>
      <w:r>
        <w:rPr>
          <w:rFonts w:ascii="Tahoma" w:hAnsi="Tahoma" w:cs="Tahoma"/>
          <w:color w:val="000000"/>
          <w:sz w:val="20"/>
          <w:szCs w:val="20"/>
          <w:rtl/>
        </w:rPr>
        <w:t>استمناء با اسکیزوفرنی مرتب است</w:t>
      </w:r>
      <w:r>
        <w:rPr>
          <w:rFonts w:ascii="Tahoma" w:hAnsi="Tahoma" w:cs="Tahoma"/>
          <w:color w:val="000000"/>
          <w:sz w:val="20"/>
          <w:szCs w:val="20"/>
        </w:rPr>
        <w:t>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4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hyperlink r:id="rId25" w:tgtFrame="_blank" w:history="1">
        <w:r>
          <w:rPr>
            <w:rStyle w:val="Hyperlink"/>
            <w:rFonts w:ascii="Tahoma" w:hAnsi="Tahoma" w:cs="Tahoma"/>
            <w:color w:val="A90329"/>
            <w:sz w:val="20"/>
            <w:szCs w:val="20"/>
            <w:u w:val="none"/>
          </w:rPr>
          <w:t>link</w:t>
        </w:r>
      </w:hyperlink>
      <w:r>
        <w:rPr>
          <w:rFonts w:ascii="Tahoma" w:hAnsi="Tahoma" w:cs="Tahoma"/>
          <w:color w:val="000000"/>
          <w:sz w:val="20"/>
          <w:szCs w:val="20"/>
        </w:rPr>
        <w:br/>
        <w:t xml:space="preserve">20- </w:t>
      </w:r>
      <w:r>
        <w:rPr>
          <w:rFonts w:ascii="Tahoma" w:hAnsi="Tahoma" w:cs="Tahoma"/>
          <w:color w:val="000000"/>
          <w:sz w:val="20"/>
          <w:szCs w:val="20"/>
          <w:rtl/>
        </w:rPr>
        <w:t>حالت های دردناک کمتر نسبت به</w:t>
      </w:r>
      <w:r>
        <w:rPr>
          <w:rFonts w:ascii="Tahoma" w:hAnsi="Tahoma" w:cs="Tahoma" w:hint="cs"/>
          <w:color w:val="000000"/>
          <w:sz w:val="20"/>
          <w:szCs w:val="20"/>
          <w:rtl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PIV</w:t>
      </w:r>
      <w:bookmarkStart w:id="0" w:name="_GoBack"/>
      <w:bookmarkEnd w:id="0"/>
    </w:p>
    <w:sectPr w:rsidR="003E3109" w:rsidSect="00580861">
      <w:pgSz w:w="11907" w:h="16839" w:code="9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61"/>
    <w:rsid w:val="000563F6"/>
    <w:rsid w:val="000632FE"/>
    <w:rsid w:val="000B5B88"/>
    <w:rsid w:val="000D28E4"/>
    <w:rsid w:val="00180B56"/>
    <w:rsid w:val="00181718"/>
    <w:rsid w:val="001E3A01"/>
    <w:rsid w:val="002953F7"/>
    <w:rsid w:val="002A4F19"/>
    <w:rsid w:val="002B2098"/>
    <w:rsid w:val="002E31D8"/>
    <w:rsid w:val="00326645"/>
    <w:rsid w:val="00357852"/>
    <w:rsid w:val="00387A2B"/>
    <w:rsid w:val="003B1A20"/>
    <w:rsid w:val="003E3109"/>
    <w:rsid w:val="003E62AB"/>
    <w:rsid w:val="003F5443"/>
    <w:rsid w:val="00423D6C"/>
    <w:rsid w:val="00461B5E"/>
    <w:rsid w:val="004C0DE5"/>
    <w:rsid w:val="00554CB2"/>
    <w:rsid w:val="00567512"/>
    <w:rsid w:val="00580861"/>
    <w:rsid w:val="005D0E19"/>
    <w:rsid w:val="005D66BF"/>
    <w:rsid w:val="006031DE"/>
    <w:rsid w:val="00617DE7"/>
    <w:rsid w:val="00633873"/>
    <w:rsid w:val="00644AFB"/>
    <w:rsid w:val="00676E0A"/>
    <w:rsid w:val="0069404A"/>
    <w:rsid w:val="006E2EE4"/>
    <w:rsid w:val="007215F7"/>
    <w:rsid w:val="007906A9"/>
    <w:rsid w:val="00790C5A"/>
    <w:rsid w:val="0079433A"/>
    <w:rsid w:val="007B33D2"/>
    <w:rsid w:val="007C2BBD"/>
    <w:rsid w:val="00827836"/>
    <w:rsid w:val="0083718C"/>
    <w:rsid w:val="008448EA"/>
    <w:rsid w:val="0084575D"/>
    <w:rsid w:val="008C67E5"/>
    <w:rsid w:val="0091636D"/>
    <w:rsid w:val="00931133"/>
    <w:rsid w:val="0093451C"/>
    <w:rsid w:val="00975CC8"/>
    <w:rsid w:val="009A29C6"/>
    <w:rsid w:val="00A40CB6"/>
    <w:rsid w:val="00A748B3"/>
    <w:rsid w:val="00AC513F"/>
    <w:rsid w:val="00B03114"/>
    <w:rsid w:val="00B6446D"/>
    <w:rsid w:val="00BB4A53"/>
    <w:rsid w:val="00BE29A3"/>
    <w:rsid w:val="00C2589A"/>
    <w:rsid w:val="00C71204"/>
    <w:rsid w:val="00D04238"/>
    <w:rsid w:val="00D322B3"/>
    <w:rsid w:val="00D65E77"/>
    <w:rsid w:val="00DC4746"/>
    <w:rsid w:val="00DC707E"/>
    <w:rsid w:val="00E00B76"/>
    <w:rsid w:val="00E33238"/>
    <w:rsid w:val="00E80C9C"/>
    <w:rsid w:val="00EA11E0"/>
    <w:rsid w:val="00EE67DB"/>
    <w:rsid w:val="00F01BE3"/>
    <w:rsid w:val="00F548C3"/>
    <w:rsid w:val="00FA3CF3"/>
    <w:rsid w:val="00FC27D3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80861"/>
  </w:style>
  <w:style w:type="character" w:styleId="Hyperlink">
    <w:name w:val="Hyperlink"/>
    <w:basedOn w:val="DefaultParagraphFont"/>
    <w:uiPriority w:val="99"/>
    <w:semiHidden/>
    <w:unhideWhenUsed/>
    <w:rsid w:val="005808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80861"/>
  </w:style>
  <w:style w:type="character" w:styleId="Hyperlink">
    <w:name w:val="Hyperlink"/>
    <w:basedOn w:val="DefaultParagraphFont"/>
    <w:uiPriority w:val="99"/>
    <w:semiHidden/>
    <w:unhideWhenUsed/>
    <w:rsid w:val="00580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585013" TargetMode="External"/><Relationship Id="rId13" Type="http://schemas.openxmlformats.org/officeDocument/2006/relationships/hyperlink" Target="http://www.ncbi.nlm.nih.gov/pubmed/16095799" TargetMode="External"/><Relationship Id="rId18" Type="http://schemas.openxmlformats.org/officeDocument/2006/relationships/hyperlink" Target="http://www.ncbi.nlm.nih.gov/pubmed/1945389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/3066144" TargetMode="External"/><Relationship Id="rId7" Type="http://schemas.openxmlformats.org/officeDocument/2006/relationships/hyperlink" Target="http://link.springer.com/article/10.1023/B:ASEB.0000044738.84813.3b" TargetMode="External"/><Relationship Id="rId12" Type="http://schemas.openxmlformats.org/officeDocument/2006/relationships/hyperlink" Target="http://www.ncbi.nlm.nih.gov/pubmed/15961213" TargetMode="External"/><Relationship Id="rId17" Type="http://schemas.openxmlformats.org/officeDocument/2006/relationships/hyperlink" Target="http://www.ncbi.nlm.nih.gov/pubmed/12519661" TargetMode="External"/><Relationship Id="rId25" Type="http://schemas.openxmlformats.org/officeDocument/2006/relationships/hyperlink" Target="http://www.ncbi.nlm.nih.gov/pubmed/1945392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cbi.nlm.nih.gov/pubmed/21676179" TargetMode="External"/><Relationship Id="rId20" Type="http://schemas.openxmlformats.org/officeDocument/2006/relationships/hyperlink" Target="http://www.ncbi.nlm.nih.gov/pubmed/1754185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/1275690" TargetMode="External"/><Relationship Id="rId11" Type="http://schemas.openxmlformats.org/officeDocument/2006/relationships/hyperlink" Target="http://onlinelibrary.wiley.com/doi/10.1111/j.1743-6109.2008.00786.x/abstract" TargetMode="External"/><Relationship Id="rId24" Type="http://schemas.openxmlformats.org/officeDocument/2006/relationships/hyperlink" Target="http://www.ncbi.nlm.nih.gov/pubmed/12509318" TargetMode="External"/><Relationship Id="rId5" Type="http://schemas.openxmlformats.org/officeDocument/2006/relationships/hyperlink" Target="http://onlinelibrary.wiley.com/doi/10.1111/j.1743-6109.2009.01497.x/abstract" TargetMode="External"/><Relationship Id="rId15" Type="http://schemas.openxmlformats.org/officeDocument/2006/relationships/hyperlink" Target="http://www.reuniting.info/download/pdf/Costa.Masturbation.PDF" TargetMode="External"/><Relationship Id="rId23" Type="http://schemas.openxmlformats.org/officeDocument/2006/relationships/hyperlink" Target="http://www.ncbi.nlm.nih.gov/pubmed/17541849" TargetMode="External"/><Relationship Id="rId10" Type="http://schemas.openxmlformats.org/officeDocument/2006/relationships/hyperlink" Target="http://www.ncbi.nlm.nih.gov/pubmed/3553035" TargetMode="External"/><Relationship Id="rId19" Type="http://schemas.openxmlformats.org/officeDocument/2006/relationships/hyperlink" Target="http://www.ncbi.nlm.nih.gov/pubmed/194538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8288490" TargetMode="External"/><Relationship Id="rId14" Type="http://schemas.openxmlformats.org/officeDocument/2006/relationships/hyperlink" Target="http://www.reuniting.info/download/pdf/Costa.Masturbation.PDF" TargetMode="External"/><Relationship Id="rId22" Type="http://schemas.openxmlformats.org/officeDocument/2006/relationships/hyperlink" Target="http://onlinelibrary.wiley.com/doi/10.1111/j.1743-6109.2009.01677.x/ful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572</Words>
  <Characters>3267</Characters>
  <Application>Microsoft Office Word</Application>
  <DocSecurity>0</DocSecurity>
  <Lines>27</Lines>
  <Paragraphs>7</Paragraphs>
  <ScaleCrop>false</ScaleCrop>
  <Company>www.P30AF.com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Sajjad Movahed</dc:creator>
  <cp:lastModifiedBy>Ali Sajjad Movahed</cp:lastModifiedBy>
  <cp:revision>1</cp:revision>
  <dcterms:created xsi:type="dcterms:W3CDTF">2013-10-17T19:54:00Z</dcterms:created>
  <dcterms:modified xsi:type="dcterms:W3CDTF">2013-10-17T19:56:00Z</dcterms:modified>
</cp:coreProperties>
</file>